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A0"/>
      </w:tblPr>
      <w:tblGrid>
        <w:gridCol w:w="3261"/>
      </w:tblGrid>
      <w:tr w:rsidR="00BD1FDE" w:rsidRPr="00DE0EA6" w:rsidTr="001170DE">
        <w:trPr>
          <w:jc w:val="right"/>
        </w:trPr>
        <w:tc>
          <w:tcPr>
            <w:tcW w:w="3261" w:type="dxa"/>
          </w:tcPr>
          <w:p w:rsidR="00BD1FDE" w:rsidRPr="00DE0EA6" w:rsidRDefault="00BD1FDE" w:rsidP="001170DE">
            <w:pPr>
              <w:spacing w:before="120" w:after="120" w:line="240" w:lineRule="auto"/>
              <w:jc w:val="right"/>
              <w:rPr>
                <w:rFonts w:ascii="Times New Roman" w:hAnsi="Times New Roman"/>
                <w:i/>
                <w:sz w:val="18"/>
              </w:rPr>
            </w:pPr>
            <w:r w:rsidRPr="00DE0EA6">
              <w:rPr>
                <w:rFonts w:ascii="Times New Roman" w:hAnsi="Times New Roman"/>
                <w:i/>
                <w:sz w:val="18"/>
              </w:rPr>
              <w:t>Spett.le Fornitore</w:t>
            </w:r>
          </w:p>
        </w:tc>
      </w:tr>
    </w:tbl>
    <w:p w:rsidR="00BD1FDE" w:rsidRPr="00DE0EA6" w:rsidRDefault="00BD1FDE" w:rsidP="00415B8A">
      <w:pPr>
        <w:spacing w:before="240"/>
        <w:jc w:val="center"/>
        <w:rPr>
          <w:rFonts w:ascii="Times New Roman" w:hAnsi="Times New Roman"/>
          <w:b/>
        </w:rPr>
      </w:pPr>
      <w:r w:rsidRPr="00DE0EA6">
        <w:rPr>
          <w:rFonts w:ascii="Times New Roman" w:hAnsi="Times New Roman"/>
          <w:b/>
        </w:rPr>
        <w:t>Informativa Privacy trattamento dati</w:t>
      </w:r>
    </w:p>
    <w:p w:rsidR="00BD1FDE" w:rsidRPr="00DE0EA6" w:rsidRDefault="00BD1FDE" w:rsidP="001E12C8">
      <w:pPr>
        <w:jc w:val="center"/>
        <w:rPr>
          <w:rFonts w:ascii="Times New Roman" w:hAnsi="Times New Roman"/>
          <w:b/>
          <w:sz w:val="18"/>
        </w:rPr>
      </w:pPr>
      <w:r w:rsidRPr="00DE0EA6">
        <w:rPr>
          <w:rFonts w:ascii="Times New Roman" w:hAnsi="Times New Roman"/>
          <w:b/>
          <w:sz w:val="18"/>
        </w:rPr>
        <w:t>Documento informativo articolo 13 Reg. UE 2016/679- GDPR</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La presente informativa viene resa alle persone fisiche che operano in nome</w:t>
      </w:r>
      <w:r>
        <w:rPr>
          <w:rFonts w:ascii="Times New Roman" w:hAnsi="Times New Roman"/>
          <w:sz w:val="18"/>
        </w:rPr>
        <w:t xml:space="preserve"> e per conto dei fornitori dello</w:t>
      </w:r>
      <w:r w:rsidRPr="00DE0EA6">
        <w:rPr>
          <w:rFonts w:ascii="Times New Roman" w:hAnsi="Times New Roman"/>
          <w:sz w:val="18"/>
        </w:rPr>
        <w:t xml:space="preserve"> </w:t>
      </w:r>
      <w:r>
        <w:rPr>
          <w:rFonts w:ascii="Times New Roman" w:hAnsi="Times New Roman"/>
          <w:b/>
        </w:rPr>
        <w:t>LSXENIA srl</w:t>
      </w:r>
      <w:r w:rsidRPr="00345E9A">
        <w:rPr>
          <w:rFonts w:ascii="Times New Roman" w:hAnsi="Times New Roman"/>
          <w:sz w:val="18"/>
        </w:rPr>
        <w:t xml:space="preserve">, con sede </w:t>
      </w:r>
      <w:r>
        <w:rPr>
          <w:rFonts w:ascii="Times New Roman" w:hAnsi="Times New Roman"/>
          <w:sz w:val="18"/>
        </w:rPr>
        <w:t xml:space="preserve">legale in Via Del Comune, 50 Siena </w:t>
      </w:r>
      <w:r w:rsidRPr="00345E9A">
        <w:rPr>
          <w:rFonts w:ascii="Times New Roman" w:hAnsi="Times New Roman"/>
          <w:sz w:val="18"/>
        </w:rPr>
        <w:t>(SI)</w:t>
      </w:r>
      <w:r>
        <w:rPr>
          <w:rFonts w:ascii="Times New Roman" w:hAnsi="Times New Roman"/>
          <w:sz w:val="18"/>
        </w:rPr>
        <w:t xml:space="preserve"> e sede operativa in Z.I. Belvedere, ingresso 5 - Colle di Val d’Elsa (SI)</w:t>
      </w:r>
      <w:r w:rsidRPr="00DE0EA6">
        <w:rPr>
          <w:rFonts w:ascii="Times New Roman" w:hAnsi="Times New Roman"/>
          <w:sz w:val="18"/>
        </w:rPr>
        <w:t xml:space="preserve"> ai sensi dell’art. 13 GDPR 679/16 – “Regolamento europeo sulla protezione dei dati personali</w:t>
      </w:r>
      <w:r>
        <w:rPr>
          <w:rFonts w:ascii="Times New Roman" w:hAnsi="Times New Roman"/>
          <w:sz w:val="18"/>
        </w:rPr>
        <w:t>.</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Nella sua qualità di “Titolare” e di “Interessato”, cioè di soggetto alla quale si riferiscono i dati oggetto del trattamento e/o sono da Lei gestiti in responsabilità, desideriamo metterLa al corrente degli elementi essenziali dei trattamenti effettuati.</w:t>
      </w:r>
    </w:p>
    <w:p w:rsidR="00BD1FDE" w:rsidRPr="00DE0EA6" w:rsidRDefault="00BD1FDE" w:rsidP="009B6B73">
      <w:pPr>
        <w:pStyle w:val="ListParagraph"/>
        <w:numPr>
          <w:ilvl w:val="0"/>
          <w:numId w:val="25"/>
        </w:numPr>
        <w:spacing w:after="120" w:line="240" w:lineRule="auto"/>
        <w:rPr>
          <w:rFonts w:ascii="Times New Roman" w:hAnsi="Times New Roman"/>
          <w:b/>
          <w:sz w:val="18"/>
        </w:rPr>
      </w:pPr>
      <w:r w:rsidRPr="00DE0EA6">
        <w:rPr>
          <w:rFonts w:ascii="Times New Roman" w:hAnsi="Times New Roman"/>
          <w:b/>
          <w:sz w:val="18"/>
        </w:rPr>
        <w:t>Fonte dei dati</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I dati personali trattati sono quelli forniti dall’interessato in occasione di:</w:t>
      </w:r>
    </w:p>
    <w:p w:rsidR="00BD1FDE" w:rsidRPr="00DE0EA6" w:rsidRDefault="00BD1FDE" w:rsidP="009B6B73">
      <w:pPr>
        <w:pStyle w:val="ListParagraph"/>
        <w:numPr>
          <w:ilvl w:val="0"/>
          <w:numId w:val="28"/>
        </w:numPr>
        <w:spacing w:after="0" w:line="240" w:lineRule="auto"/>
        <w:rPr>
          <w:rFonts w:ascii="Times New Roman" w:hAnsi="Times New Roman"/>
          <w:sz w:val="18"/>
        </w:rPr>
      </w:pPr>
      <w:r w:rsidRPr="00DE0EA6">
        <w:rPr>
          <w:rFonts w:ascii="Times New Roman" w:hAnsi="Times New Roman"/>
          <w:sz w:val="18"/>
        </w:rPr>
        <w:t>visite o telefonate;</w:t>
      </w:r>
    </w:p>
    <w:p w:rsidR="00BD1FDE" w:rsidRPr="00DE0EA6" w:rsidRDefault="00BD1FDE" w:rsidP="009B6B73">
      <w:pPr>
        <w:pStyle w:val="ListParagraph"/>
        <w:numPr>
          <w:ilvl w:val="0"/>
          <w:numId w:val="28"/>
        </w:numPr>
        <w:spacing w:after="0" w:line="240" w:lineRule="auto"/>
        <w:rPr>
          <w:rFonts w:ascii="Times New Roman" w:hAnsi="Times New Roman"/>
          <w:sz w:val="18"/>
        </w:rPr>
      </w:pPr>
      <w:r w:rsidRPr="00DE0EA6">
        <w:rPr>
          <w:rFonts w:ascii="Times New Roman" w:hAnsi="Times New Roman"/>
          <w:sz w:val="18"/>
        </w:rPr>
        <w:t>contatti diretti per partecipazione a mostre, esposizioni, ecc.;</w:t>
      </w:r>
    </w:p>
    <w:p w:rsidR="00BD1FDE" w:rsidRPr="00DE0EA6" w:rsidRDefault="00BD1FDE" w:rsidP="009B6B73">
      <w:pPr>
        <w:pStyle w:val="ListParagraph"/>
        <w:numPr>
          <w:ilvl w:val="0"/>
          <w:numId w:val="28"/>
        </w:numPr>
        <w:spacing w:after="0" w:line="240" w:lineRule="auto"/>
        <w:rPr>
          <w:rFonts w:ascii="Times New Roman" w:hAnsi="Times New Roman"/>
          <w:sz w:val="18"/>
        </w:rPr>
      </w:pPr>
      <w:r w:rsidRPr="00DE0EA6">
        <w:rPr>
          <w:rFonts w:ascii="Times New Roman" w:hAnsi="Times New Roman"/>
          <w:sz w:val="18"/>
        </w:rPr>
        <w:t>proposizione di offerte;</w:t>
      </w:r>
    </w:p>
    <w:p w:rsidR="00BD1FDE" w:rsidRPr="00DE0EA6" w:rsidRDefault="00BD1FDE" w:rsidP="009B6B73">
      <w:pPr>
        <w:pStyle w:val="ListParagraph"/>
        <w:numPr>
          <w:ilvl w:val="0"/>
          <w:numId w:val="28"/>
        </w:numPr>
        <w:spacing w:after="120" w:line="240" w:lineRule="auto"/>
        <w:ind w:left="1077" w:hanging="357"/>
        <w:contextualSpacing w:val="0"/>
        <w:rPr>
          <w:rFonts w:ascii="Times New Roman" w:hAnsi="Times New Roman"/>
          <w:sz w:val="18"/>
        </w:rPr>
      </w:pPr>
      <w:r w:rsidRPr="00DE0EA6">
        <w:rPr>
          <w:rFonts w:ascii="Times New Roman" w:hAnsi="Times New Roman"/>
          <w:sz w:val="18"/>
        </w:rPr>
        <w:t>trasmissioni e transazioni successive all’ordine.</w:t>
      </w:r>
    </w:p>
    <w:p w:rsidR="00BD1FDE" w:rsidRPr="00DE0EA6" w:rsidRDefault="00BD1FDE" w:rsidP="009B6B73">
      <w:pPr>
        <w:pStyle w:val="ListParagraph"/>
        <w:numPr>
          <w:ilvl w:val="0"/>
          <w:numId w:val="25"/>
        </w:numPr>
        <w:spacing w:after="120" w:line="240" w:lineRule="auto"/>
        <w:rPr>
          <w:rFonts w:ascii="Times New Roman" w:hAnsi="Times New Roman"/>
          <w:b/>
          <w:sz w:val="18"/>
        </w:rPr>
      </w:pPr>
      <w:r w:rsidRPr="00DE0EA6">
        <w:rPr>
          <w:rFonts w:ascii="Times New Roman" w:hAnsi="Times New Roman"/>
          <w:b/>
          <w:sz w:val="18"/>
        </w:rPr>
        <w:t>Finalità del trattamento.</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La raccolta ed il trattamento dei dati personali sono effettuati al fine di condurre:</w:t>
      </w:r>
    </w:p>
    <w:p w:rsidR="00BD1FDE" w:rsidRPr="00DE0EA6" w:rsidRDefault="00BD1FDE" w:rsidP="009B6B73">
      <w:pPr>
        <w:pStyle w:val="ListParagraph"/>
        <w:numPr>
          <w:ilvl w:val="0"/>
          <w:numId w:val="28"/>
        </w:numPr>
        <w:spacing w:after="0" w:line="240" w:lineRule="auto"/>
        <w:rPr>
          <w:rFonts w:ascii="Times New Roman" w:hAnsi="Times New Roman"/>
          <w:sz w:val="18"/>
        </w:rPr>
      </w:pPr>
      <w:r w:rsidRPr="00DE0EA6">
        <w:rPr>
          <w:rFonts w:ascii="Times New Roman" w:hAnsi="Times New Roman"/>
          <w:sz w:val="18"/>
        </w:rPr>
        <w:t>l’adempimento di tutte le operazioni imposte da obblighi normativi;</w:t>
      </w:r>
    </w:p>
    <w:p w:rsidR="00BD1FDE" w:rsidRPr="00DE0EA6" w:rsidRDefault="00BD1FDE" w:rsidP="009B6B73">
      <w:pPr>
        <w:pStyle w:val="ListParagraph"/>
        <w:numPr>
          <w:ilvl w:val="0"/>
          <w:numId w:val="28"/>
        </w:numPr>
        <w:spacing w:after="0" w:line="240" w:lineRule="auto"/>
        <w:rPr>
          <w:rFonts w:ascii="Times New Roman" w:hAnsi="Times New Roman"/>
          <w:sz w:val="18"/>
        </w:rPr>
      </w:pPr>
      <w:r w:rsidRPr="00DE0EA6">
        <w:rPr>
          <w:rFonts w:ascii="Times New Roman" w:hAnsi="Times New Roman"/>
          <w:sz w:val="18"/>
        </w:rPr>
        <w:t>le operazioni strettamente connesse e strumentali all’avvio di rapporti contrattuali, ivi compresa l’acquisizione di informazioni preliminari alla conclusione del Contratto;</w:t>
      </w:r>
    </w:p>
    <w:p w:rsidR="00BD1FDE" w:rsidRPr="00DE0EA6" w:rsidRDefault="00BD1FDE" w:rsidP="009B6B73">
      <w:pPr>
        <w:pStyle w:val="ListParagraph"/>
        <w:numPr>
          <w:ilvl w:val="0"/>
          <w:numId w:val="28"/>
        </w:numPr>
        <w:spacing w:after="0" w:line="240" w:lineRule="auto"/>
        <w:rPr>
          <w:rFonts w:ascii="Times New Roman" w:hAnsi="Times New Roman"/>
          <w:sz w:val="18"/>
        </w:rPr>
      </w:pPr>
      <w:r w:rsidRPr="00DE0EA6">
        <w:rPr>
          <w:rFonts w:ascii="Times New Roman" w:hAnsi="Times New Roman"/>
          <w:sz w:val="18"/>
        </w:rPr>
        <w:t>la  gestione  dei  rapporti  con  il  Fornitore  per  attività  di  amministrazione,  contabilità,  ordini,  spedizioni, fatturazione, servizi, gestione dell'eventuale contenzioso;</w:t>
      </w:r>
    </w:p>
    <w:p w:rsidR="00BD1FDE" w:rsidRPr="00DE0EA6" w:rsidRDefault="00BD1FDE" w:rsidP="00133497">
      <w:pPr>
        <w:pStyle w:val="ListParagraph"/>
        <w:numPr>
          <w:ilvl w:val="0"/>
          <w:numId w:val="28"/>
        </w:numPr>
        <w:spacing w:after="0" w:line="240" w:lineRule="auto"/>
        <w:rPr>
          <w:rFonts w:ascii="Times New Roman" w:hAnsi="Times New Roman"/>
          <w:sz w:val="18"/>
        </w:rPr>
      </w:pPr>
      <w:r w:rsidRPr="00DE0EA6">
        <w:rPr>
          <w:rFonts w:ascii="Times New Roman" w:hAnsi="Times New Roman"/>
          <w:sz w:val="18"/>
        </w:rPr>
        <w:t>la eventuale valutazione del fornitore sulla base delle specifiche;</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e saranno oggetto di trattamento improntato ai principi di correttezza, liceità, trasparenza e di tutela della Sua/Vostra riservatezza e dei Suoi/Vostri diritti.</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Le finalità contrattuali, d’acquisto di prodotti e servizi, di contenzioso commerciale e non e promozionali riguardano il trattamento dei dati personali del solo Fornitore. I dati personali del Fornitore verranno trattati per tutta la durata dei rapporti contrattuali instaurati e anche successivamente per l’espletamento di tutti gli adempimenti di legge nonché per future finalità commerciali.</w:t>
      </w:r>
    </w:p>
    <w:p w:rsidR="00BD1FDE" w:rsidRPr="00DE0EA6" w:rsidRDefault="00BD1FDE" w:rsidP="009B6B73">
      <w:pPr>
        <w:pStyle w:val="ListParagraph"/>
        <w:numPr>
          <w:ilvl w:val="0"/>
          <w:numId w:val="25"/>
        </w:numPr>
        <w:spacing w:after="120" w:line="240" w:lineRule="auto"/>
        <w:rPr>
          <w:rFonts w:ascii="Times New Roman" w:hAnsi="Times New Roman"/>
          <w:b/>
          <w:sz w:val="18"/>
        </w:rPr>
      </w:pPr>
      <w:r w:rsidRPr="00DE0EA6">
        <w:rPr>
          <w:rFonts w:ascii="Times New Roman" w:hAnsi="Times New Roman"/>
          <w:b/>
          <w:sz w:val="18"/>
        </w:rPr>
        <w:t>Modalità di trattamento.</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Il trattamento dei dati per le finalità esposte ha luogo con modalità sia automatizzate, su supporto elettronico o magnetico, sia non automatizzate, su supporto cartaceo, nel rispetto delle regole di riservatezza e di sicurezza previste dalla legge, dai regolamenti conseguenti e da disposizioni interne.</w:t>
      </w:r>
    </w:p>
    <w:p w:rsidR="00BD1FDE" w:rsidRPr="00DE0EA6" w:rsidRDefault="00BD1FDE" w:rsidP="009B6B73">
      <w:pPr>
        <w:pStyle w:val="ListParagraph"/>
        <w:numPr>
          <w:ilvl w:val="0"/>
          <w:numId w:val="25"/>
        </w:numPr>
        <w:spacing w:after="120" w:line="240" w:lineRule="auto"/>
        <w:rPr>
          <w:rFonts w:ascii="Times New Roman" w:hAnsi="Times New Roman"/>
          <w:b/>
          <w:sz w:val="18"/>
        </w:rPr>
      </w:pPr>
      <w:r w:rsidRPr="00DE0EA6">
        <w:rPr>
          <w:rFonts w:ascii="Times New Roman" w:hAnsi="Times New Roman"/>
          <w:b/>
          <w:sz w:val="18"/>
        </w:rPr>
        <w:t>Luogo di trattamento.</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 xml:space="preserve">I dati vengono attualmente trattati ed archiviati presso la sede operativa della scrivente, </w:t>
      </w:r>
      <w:r>
        <w:rPr>
          <w:rFonts w:ascii="Times New Roman" w:hAnsi="Times New Roman"/>
          <w:b/>
        </w:rPr>
        <w:t>LSXENIA srl</w:t>
      </w:r>
      <w:r w:rsidRPr="00345E9A">
        <w:rPr>
          <w:rFonts w:ascii="Times New Roman" w:hAnsi="Times New Roman"/>
          <w:sz w:val="18"/>
        </w:rPr>
        <w:t xml:space="preserve">, </w:t>
      </w:r>
      <w:r>
        <w:rPr>
          <w:rFonts w:ascii="Times New Roman" w:hAnsi="Times New Roman"/>
          <w:sz w:val="18"/>
        </w:rPr>
        <w:t>in Z.I. Belvedere, ingresso 5 - Colle di Val d’Elsa (SI)</w:t>
      </w:r>
      <w:r w:rsidRPr="00DE0EA6">
        <w:rPr>
          <w:rFonts w:ascii="Times New Roman" w:hAnsi="Times New Roman"/>
          <w:sz w:val="18"/>
        </w:rPr>
        <w:t>. Sono inoltre trattati, per conto della scrivente, da professionisti e/o società incaricati di svolgere attività tecniche, di sviluppo, gestionali e amministrativo - contabili.</w:t>
      </w:r>
    </w:p>
    <w:p w:rsidR="00BD1FDE" w:rsidRPr="00DE0EA6" w:rsidRDefault="00BD1FDE" w:rsidP="009B6B73">
      <w:pPr>
        <w:pStyle w:val="ListParagraph"/>
        <w:numPr>
          <w:ilvl w:val="0"/>
          <w:numId w:val="25"/>
        </w:numPr>
        <w:spacing w:after="120" w:line="240" w:lineRule="auto"/>
        <w:rPr>
          <w:rFonts w:ascii="Times New Roman" w:hAnsi="Times New Roman"/>
          <w:b/>
          <w:sz w:val="18"/>
        </w:rPr>
      </w:pPr>
      <w:r w:rsidRPr="00DE0EA6">
        <w:rPr>
          <w:rFonts w:ascii="Times New Roman" w:hAnsi="Times New Roman"/>
          <w:b/>
          <w:sz w:val="18"/>
        </w:rPr>
        <w:t>Natura obbligatoria o facoltativa del conferimento dei dati.</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Alcuni dati sono indispensabili per l’instaurazione del rapporto contrattuale o per la sua esecuzione, mentre altri si possono definire accessori a tali fini. Il conferimento dei dati alla scrivente è obbligatorio per i soli dati per cui è previsto un obbligo normativo o contrattuale.</w:t>
      </w:r>
    </w:p>
    <w:p w:rsidR="00BD1FDE" w:rsidRPr="00DE0EA6" w:rsidRDefault="00BD1FDE" w:rsidP="009B6B73">
      <w:pPr>
        <w:pStyle w:val="ListParagraph"/>
        <w:numPr>
          <w:ilvl w:val="0"/>
          <w:numId w:val="25"/>
        </w:numPr>
        <w:spacing w:after="120" w:line="240" w:lineRule="auto"/>
        <w:rPr>
          <w:rFonts w:ascii="Times New Roman" w:hAnsi="Times New Roman"/>
          <w:b/>
          <w:sz w:val="18"/>
        </w:rPr>
      </w:pPr>
      <w:r w:rsidRPr="00DE0EA6">
        <w:rPr>
          <w:rFonts w:ascii="Times New Roman" w:hAnsi="Times New Roman"/>
          <w:b/>
          <w:sz w:val="18"/>
        </w:rPr>
        <w:t>Conseguenze di un eventuale rifiuto al conferimento.</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Nei casi in cui il conferimento dei dati è previsto da un obbligo normativo o contrattuale, l’eventuale rifiuto metterebbe il Fornitore nelle condizioni di non poter dare esecuzione o prosecuzione al Contratto in quanto costituirebbe un trattamento illecito. Nei casi in cui non sia previsto alcun obbligo di legge al conferimento dei dati, il rifiuto non sortir ebbe le conseguenze di cui sopra ma impedirebbe comunque di dare esecuzione alle operazioni accessorie.</w:t>
      </w:r>
    </w:p>
    <w:p w:rsidR="00BD1FDE" w:rsidRPr="00DE0EA6" w:rsidRDefault="00BD1FDE" w:rsidP="009B6B73">
      <w:pPr>
        <w:pStyle w:val="ListParagraph"/>
        <w:numPr>
          <w:ilvl w:val="0"/>
          <w:numId w:val="25"/>
        </w:numPr>
        <w:spacing w:after="120" w:line="240" w:lineRule="auto"/>
        <w:rPr>
          <w:rFonts w:ascii="Times New Roman" w:hAnsi="Times New Roman"/>
          <w:b/>
          <w:sz w:val="18"/>
        </w:rPr>
      </w:pPr>
      <w:r w:rsidRPr="00DE0EA6">
        <w:rPr>
          <w:rFonts w:ascii="Times New Roman" w:hAnsi="Times New Roman"/>
          <w:b/>
          <w:sz w:val="18"/>
        </w:rPr>
        <w:t>Comunicazione dei dati.</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Ferme restando le comunicazioni e diffusioni effettuate in esecuzione di obblighi di legge, i dati relativi alla Vostra Persona giuridica potranno essere comunicati in Italia e/o all’estero a:</w:t>
      </w:r>
    </w:p>
    <w:p w:rsidR="00BD1FDE" w:rsidRPr="00DE0EA6" w:rsidRDefault="00BD1FDE" w:rsidP="009B6B73">
      <w:pPr>
        <w:pStyle w:val="ListParagraph"/>
        <w:numPr>
          <w:ilvl w:val="0"/>
          <w:numId w:val="23"/>
        </w:numPr>
        <w:spacing w:after="120" w:line="240" w:lineRule="auto"/>
        <w:ind w:left="714" w:hanging="357"/>
        <w:contextualSpacing w:val="0"/>
        <w:rPr>
          <w:rFonts w:ascii="Times New Roman" w:hAnsi="Times New Roman"/>
          <w:sz w:val="18"/>
        </w:rPr>
      </w:pPr>
      <w:r w:rsidRPr="00DE0EA6">
        <w:rPr>
          <w:rFonts w:ascii="Times New Roman" w:hAnsi="Times New Roman"/>
          <w:sz w:val="18"/>
        </w:rPr>
        <w:t>Professionisti e consulenti, società di consulenza, aziende operanti nel settore del trasporto;</w:t>
      </w:r>
    </w:p>
    <w:p w:rsidR="00BD1FDE" w:rsidRPr="00DE0EA6" w:rsidRDefault="00BD1FDE" w:rsidP="009B6B73">
      <w:pPr>
        <w:pStyle w:val="ListParagraph"/>
        <w:numPr>
          <w:ilvl w:val="0"/>
          <w:numId w:val="23"/>
        </w:numPr>
        <w:spacing w:after="120" w:line="240" w:lineRule="auto"/>
        <w:ind w:left="714" w:hanging="357"/>
        <w:contextualSpacing w:val="0"/>
        <w:rPr>
          <w:rFonts w:ascii="Times New Roman" w:hAnsi="Times New Roman"/>
          <w:sz w:val="18"/>
        </w:rPr>
      </w:pPr>
      <w:r w:rsidRPr="00DE0EA6">
        <w:rPr>
          <w:rFonts w:ascii="Times New Roman" w:hAnsi="Times New Roman"/>
          <w:sz w:val="18"/>
        </w:rPr>
        <w:t>Enti Pubblici e privati, anche a seguito di ispezioni o verifiche come, ad esempio: Amministrazione Finanziaria, Organi di Polizia Tributaria, Autorità Giudiziarie, Ispettorato del Lavoro, ASL, Enti Previdenziali, Camera di Commercio, etc.;</w:t>
      </w:r>
    </w:p>
    <w:p w:rsidR="00BD1FDE" w:rsidRPr="00DE0EA6" w:rsidRDefault="00BD1FDE" w:rsidP="009B6B73">
      <w:pPr>
        <w:pStyle w:val="ListParagraph"/>
        <w:numPr>
          <w:ilvl w:val="0"/>
          <w:numId w:val="23"/>
        </w:numPr>
        <w:spacing w:after="120" w:line="240" w:lineRule="auto"/>
        <w:ind w:left="714" w:hanging="357"/>
        <w:contextualSpacing w:val="0"/>
        <w:rPr>
          <w:rFonts w:ascii="Times New Roman" w:hAnsi="Times New Roman"/>
          <w:sz w:val="18"/>
        </w:rPr>
      </w:pPr>
      <w:r w:rsidRPr="00DE0EA6">
        <w:rPr>
          <w:rFonts w:ascii="Times New Roman" w:hAnsi="Times New Roman"/>
          <w:sz w:val="18"/>
        </w:rPr>
        <w:t>Soggetti che possono accedere ai Vostri dati in forza di disposizione di legge;</w:t>
      </w:r>
    </w:p>
    <w:p w:rsidR="00BD1FDE" w:rsidRDefault="00BD1FDE" w:rsidP="009B6B73">
      <w:pPr>
        <w:spacing w:after="120" w:line="240" w:lineRule="auto"/>
        <w:contextualSpacing/>
        <w:rPr>
          <w:rFonts w:ascii="Times New Roman" w:hAnsi="Times New Roman"/>
          <w:sz w:val="18"/>
        </w:rPr>
      </w:pPr>
      <w:r w:rsidRPr="00DE0EA6">
        <w:rPr>
          <w:rFonts w:ascii="Times New Roman" w:hAnsi="Times New Roman"/>
          <w:sz w:val="18"/>
        </w:rPr>
        <w:t>I dati sensibili, ancorché trattati in forma del tutto anonima, non saranno oggetto di alcuna forma di diffusione e/o cessione.</w:t>
      </w:r>
    </w:p>
    <w:p w:rsidR="00BD1FDE" w:rsidRPr="00DE0EA6" w:rsidRDefault="00BD1FDE" w:rsidP="009B6B73">
      <w:pPr>
        <w:spacing w:after="120" w:line="240" w:lineRule="auto"/>
        <w:contextualSpacing/>
        <w:rPr>
          <w:rFonts w:ascii="Times New Roman" w:hAnsi="Times New Roman"/>
          <w:sz w:val="18"/>
        </w:rPr>
      </w:pPr>
      <w:r>
        <w:rPr>
          <w:rFonts w:ascii="Times New Roman" w:hAnsi="Times New Roman"/>
          <w:sz w:val="18"/>
        </w:rPr>
        <w:br w:type="page"/>
      </w:r>
    </w:p>
    <w:p w:rsidR="00BD1FDE" w:rsidRPr="00DE0EA6" w:rsidRDefault="00BD1FDE" w:rsidP="009B6B73">
      <w:pPr>
        <w:pStyle w:val="ListParagraph"/>
        <w:numPr>
          <w:ilvl w:val="0"/>
          <w:numId w:val="25"/>
        </w:numPr>
        <w:spacing w:after="120" w:line="240" w:lineRule="auto"/>
        <w:rPr>
          <w:rFonts w:ascii="Times New Roman" w:hAnsi="Times New Roman"/>
          <w:b/>
          <w:sz w:val="18"/>
        </w:rPr>
      </w:pPr>
      <w:r w:rsidRPr="00DE0EA6">
        <w:rPr>
          <w:rFonts w:ascii="Times New Roman" w:hAnsi="Times New Roman"/>
          <w:b/>
          <w:sz w:val="18"/>
        </w:rPr>
        <w:t>Tempi di conservazione dei dati:</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I dati forniti verranno conservati presso i nostri archivi secondo i seguenti parametri:</w:t>
      </w:r>
    </w:p>
    <w:p w:rsidR="00BD1FDE" w:rsidRPr="00DE0EA6" w:rsidRDefault="00BD1FDE" w:rsidP="009B6B73">
      <w:pPr>
        <w:pStyle w:val="ListParagraph"/>
        <w:numPr>
          <w:ilvl w:val="0"/>
          <w:numId w:val="24"/>
        </w:numPr>
        <w:spacing w:after="0" w:line="240" w:lineRule="auto"/>
        <w:contextualSpacing w:val="0"/>
        <w:rPr>
          <w:rFonts w:ascii="Times New Roman" w:hAnsi="Times New Roman"/>
          <w:sz w:val="18"/>
        </w:rPr>
      </w:pPr>
      <w:r w:rsidRPr="00DE0EA6">
        <w:rPr>
          <w:rFonts w:ascii="Times New Roman" w:hAnsi="Times New Roman"/>
          <w:sz w:val="18"/>
        </w:rPr>
        <w:t xml:space="preserve">Per le attività di amministrazione, contabilità, ordini, gestione della preventivazione e dell’intero flusso di produzione, assistenza e manutenzione, spedizione, fatturazione, servizi, gestione dell'eventuale contenzioso: 10 anni come stabilito per Legge dal disposto dell’art. </w:t>
      </w:r>
      <w:smartTag w:uri="urn:schemas-microsoft-com:office:smarttags" w:element="metricconverter">
        <w:smartTagPr>
          <w:attr w:name="ProductID" w:val="2220 C"/>
        </w:smartTagPr>
        <w:r w:rsidRPr="00DE0EA6">
          <w:rPr>
            <w:rFonts w:ascii="Times New Roman" w:hAnsi="Times New Roman"/>
            <w:sz w:val="18"/>
          </w:rPr>
          <w:t>2220 C</w:t>
        </w:r>
      </w:smartTag>
      <w:r w:rsidRPr="00DE0EA6">
        <w:rPr>
          <w:rFonts w:ascii="Times New Roman" w:hAnsi="Times New Roman"/>
          <w:sz w:val="18"/>
        </w:rPr>
        <w:t>.C., fatti salvi eventuali ritardati pagamenti dei corrispettivi che ne giustifichino il prolungamento;</w:t>
      </w:r>
    </w:p>
    <w:p w:rsidR="00BD1FDE" w:rsidRPr="00DE0EA6" w:rsidRDefault="00BD1FDE" w:rsidP="009B6B73">
      <w:pPr>
        <w:pStyle w:val="ListParagraph"/>
        <w:numPr>
          <w:ilvl w:val="0"/>
          <w:numId w:val="24"/>
        </w:numPr>
        <w:spacing w:after="120" w:line="240" w:lineRule="auto"/>
        <w:ind w:left="714" w:hanging="357"/>
        <w:contextualSpacing w:val="0"/>
        <w:rPr>
          <w:rFonts w:ascii="Times New Roman" w:hAnsi="Times New Roman"/>
          <w:sz w:val="18"/>
        </w:rPr>
      </w:pPr>
      <w:r w:rsidRPr="00DE0EA6">
        <w:rPr>
          <w:rFonts w:ascii="Times New Roman" w:hAnsi="Times New Roman"/>
          <w:sz w:val="18"/>
        </w:rPr>
        <w:t>Per le finalità di marketing: 24 mesi.</w:t>
      </w:r>
    </w:p>
    <w:p w:rsidR="00BD1FDE" w:rsidRPr="00DE0EA6" w:rsidRDefault="00BD1FDE" w:rsidP="009B6B73">
      <w:pPr>
        <w:pStyle w:val="ListParagraph"/>
        <w:numPr>
          <w:ilvl w:val="0"/>
          <w:numId w:val="25"/>
        </w:numPr>
        <w:spacing w:after="120" w:line="240" w:lineRule="auto"/>
        <w:rPr>
          <w:rFonts w:ascii="Times New Roman" w:hAnsi="Times New Roman"/>
          <w:b/>
          <w:sz w:val="18"/>
        </w:rPr>
      </w:pPr>
      <w:r w:rsidRPr="00DE0EA6">
        <w:rPr>
          <w:rFonts w:ascii="Times New Roman" w:hAnsi="Times New Roman"/>
          <w:b/>
          <w:sz w:val="18"/>
        </w:rPr>
        <w:t>Diritti dell’interessato.</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Con riferimento agli artt. 15 – diritto di accesso, 16 - diritto di rettifica, 17 – diritto alla cancellazione, 18 – diritto alla limitazione del trattamento, 20 – diritto alla portabilità, 21 – diritto di opposizione, 22 diritto di opposizione al processo decisionale automatizzato del GDPR 679/16, l’interessato esercita i suoi diritti scrivendo al Titolare del trattamento all’indirizzo di seguito riportato, oppure a mezzo email, specificando l’oggetto della sua richiesta, il diritto che intende esercitare e allegando fotocopia di un documento di identità che attesti la legittimità della richiesta.</w:t>
      </w:r>
    </w:p>
    <w:p w:rsidR="00BD1FDE" w:rsidRPr="00DE0EA6" w:rsidRDefault="00BD1FDE" w:rsidP="009B6B73">
      <w:pPr>
        <w:pStyle w:val="ListParagraph"/>
        <w:numPr>
          <w:ilvl w:val="0"/>
          <w:numId w:val="25"/>
        </w:numPr>
        <w:spacing w:after="120" w:line="240" w:lineRule="auto"/>
        <w:rPr>
          <w:rFonts w:ascii="Times New Roman" w:hAnsi="Times New Roman"/>
          <w:b/>
          <w:sz w:val="18"/>
        </w:rPr>
      </w:pPr>
      <w:r w:rsidRPr="00DE0EA6">
        <w:rPr>
          <w:rFonts w:ascii="Times New Roman" w:hAnsi="Times New Roman"/>
          <w:b/>
          <w:sz w:val="18"/>
        </w:rPr>
        <w:t>Revoca del consenso</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Con riferimento all’art. 6 del GDPR 679/16, l’interessato può revocare in qualsiasi momento il consenso eventualmente prestato.</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Tuttavia, il trattamento oggetto della presente informativa è lecito e consentito, anche in assenza di consenso, in quanto necessario all’esecuzione di un contratto di cui è parte l’interessato (il rapporto di fornitura di prodotti e servizi).</w:t>
      </w:r>
    </w:p>
    <w:p w:rsidR="00BD1FDE" w:rsidRPr="00DE0EA6" w:rsidRDefault="00BD1FDE" w:rsidP="009B6B73">
      <w:pPr>
        <w:pStyle w:val="ListParagraph"/>
        <w:numPr>
          <w:ilvl w:val="0"/>
          <w:numId w:val="25"/>
        </w:numPr>
        <w:spacing w:after="120" w:line="240" w:lineRule="auto"/>
        <w:rPr>
          <w:rFonts w:ascii="Times New Roman" w:hAnsi="Times New Roman"/>
          <w:b/>
          <w:sz w:val="18"/>
        </w:rPr>
      </w:pPr>
      <w:r w:rsidRPr="00DE0EA6">
        <w:rPr>
          <w:rFonts w:ascii="Times New Roman" w:hAnsi="Times New Roman"/>
          <w:b/>
          <w:sz w:val="18"/>
        </w:rPr>
        <w:t>Titolare e Responsabile del trattamento.</w:t>
      </w:r>
    </w:p>
    <w:p w:rsidR="00BD1FDE" w:rsidRPr="00DE0EA6" w:rsidRDefault="00BD1FDE" w:rsidP="009B6B73">
      <w:pPr>
        <w:spacing w:after="120" w:line="240" w:lineRule="auto"/>
        <w:contextualSpacing/>
        <w:rPr>
          <w:rFonts w:ascii="Times New Roman" w:hAnsi="Times New Roman"/>
          <w:sz w:val="18"/>
        </w:rPr>
      </w:pPr>
      <w:r w:rsidRPr="00DE0EA6">
        <w:rPr>
          <w:rFonts w:ascii="Times New Roman" w:hAnsi="Times New Roman"/>
          <w:sz w:val="18"/>
        </w:rPr>
        <w:t xml:space="preserve">Il titolare del trattamento, al quale Lei potrà rivolgersi per far valere i diritti sopra trascritti, è </w:t>
      </w:r>
      <w:r>
        <w:rPr>
          <w:rFonts w:ascii="Times New Roman" w:hAnsi="Times New Roman"/>
          <w:b/>
        </w:rPr>
        <w:t>LSXENIA srl</w:t>
      </w:r>
      <w:r w:rsidRPr="00345E9A">
        <w:rPr>
          <w:rFonts w:ascii="Times New Roman" w:hAnsi="Times New Roman"/>
          <w:sz w:val="18"/>
        </w:rPr>
        <w:t xml:space="preserve">, con sede </w:t>
      </w:r>
      <w:r>
        <w:rPr>
          <w:rFonts w:ascii="Times New Roman" w:hAnsi="Times New Roman"/>
          <w:sz w:val="18"/>
        </w:rPr>
        <w:t xml:space="preserve">legale in Via Del Comune, 50 Siena </w:t>
      </w:r>
      <w:r w:rsidRPr="00345E9A">
        <w:rPr>
          <w:rFonts w:ascii="Times New Roman" w:hAnsi="Times New Roman"/>
          <w:sz w:val="18"/>
        </w:rPr>
        <w:t>(SI)</w:t>
      </w:r>
      <w:r>
        <w:rPr>
          <w:rFonts w:ascii="Times New Roman" w:hAnsi="Times New Roman"/>
          <w:sz w:val="18"/>
        </w:rPr>
        <w:t xml:space="preserve"> e sede operativa in Z.I. Belvedere, ingresso 5 - Colle di Val d’Elsa (SI)</w:t>
      </w:r>
      <w:r w:rsidRPr="00DE0EA6">
        <w:rPr>
          <w:rFonts w:ascii="Times New Roman" w:hAnsi="Times New Roman"/>
          <w:sz w:val="18"/>
        </w:rPr>
        <w:t xml:space="preserve">; Responsabile del trattamento è </w:t>
      </w:r>
      <w:r>
        <w:rPr>
          <w:rFonts w:ascii="Times New Roman" w:hAnsi="Times New Roman"/>
          <w:sz w:val="18"/>
        </w:rPr>
        <w:t>la sig.ra Pampaloni</w:t>
      </w:r>
      <w:r w:rsidRPr="00DE0EA6">
        <w:rPr>
          <w:rFonts w:ascii="Times New Roman" w:hAnsi="Times New Roman"/>
          <w:sz w:val="18"/>
        </w:rPr>
        <w:t xml:space="preserve">. </w:t>
      </w:r>
    </w:p>
    <w:p w:rsidR="00BD1FDE" w:rsidRPr="00DE0EA6" w:rsidRDefault="00BD1FDE" w:rsidP="009B6B73">
      <w:pPr>
        <w:pStyle w:val="ListParagraph"/>
        <w:numPr>
          <w:ilvl w:val="0"/>
          <w:numId w:val="25"/>
        </w:numPr>
        <w:spacing w:after="120" w:line="240" w:lineRule="auto"/>
        <w:rPr>
          <w:rFonts w:ascii="Times New Roman" w:hAnsi="Times New Roman"/>
          <w:b/>
          <w:sz w:val="18"/>
        </w:rPr>
      </w:pPr>
      <w:r w:rsidRPr="00DE0EA6">
        <w:rPr>
          <w:rFonts w:ascii="Times New Roman" w:hAnsi="Times New Roman"/>
          <w:b/>
          <w:sz w:val="18"/>
        </w:rPr>
        <w:t>Modalità di esercizio dei diritti</w:t>
      </w:r>
    </w:p>
    <w:p w:rsidR="00BD1FDE" w:rsidRPr="00DE0EA6" w:rsidRDefault="00BD1FDE" w:rsidP="009B6B73">
      <w:pPr>
        <w:rPr>
          <w:rFonts w:ascii="Times New Roman" w:hAnsi="Times New Roman"/>
          <w:sz w:val="18"/>
        </w:rPr>
      </w:pPr>
      <w:r w:rsidRPr="00DE0EA6">
        <w:rPr>
          <w:rFonts w:ascii="Times New Roman" w:hAnsi="Times New Roman"/>
          <w:sz w:val="18"/>
        </w:rPr>
        <w:t>Potrà in qualsiasi momento esercitare i diritti inviando:</w:t>
      </w:r>
    </w:p>
    <w:p w:rsidR="00BD1FDE" w:rsidRPr="00DE0EA6" w:rsidRDefault="00BD1FDE" w:rsidP="00E05609">
      <w:pPr>
        <w:pStyle w:val="ListParagraph"/>
        <w:numPr>
          <w:ilvl w:val="0"/>
          <w:numId w:val="16"/>
        </w:numPr>
        <w:spacing w:after="120" w:line="240" w:lineRule="auto"/>
        <w:contextualSpacing w:val="0"/>
        <w:rPr>
          <w:rFonts w:ascii="Times New Roman" w:hAnsi="Times New Roman"/>
          <w:sz w:val="18"/>
        </w:rPr>
      </w:pPr>
      <w:r w:rsidRPr="00DE0EA6">
        <w:rPr>
          <w:rFonts w:ascii="Times New Roman" w:hAnsi="Times New Roman"/>
          <w:sz w:val="18"/>
        </w:rPr>
        <w:t xml:space="preserve">una raccomandata </w:t>
      </w:r>
      <w:bookmarkStart w:id="0" w:name="_Hlk514017230"/>
      <w:r>
        <w:rPr>
          <w:rFonts w:ascii="Times New Roman" w:hAnsi="Times New Roman"/>
          <w:b/>
        </w:rPr>
        <w:t>LSXENIA srl</w:t>
      </w:r>
      <w:r w:rsidRPr="00345E9A">
        <w:rPr>
          <w:rFonts w:ascii="Times New Roman" w:hAnsi="Times New Roman"/>
          <w:sz w:val="18"/>
        </w:rPr>
        <w:t xml:space="preserve">, </w:t>
      </w:r>
      <w:r>
        <w:rPr>
          <w:rFonts w:ascii="Times New Roman" w:hAnsi="Times New Roman"/>
          <w:sz w:val="18"/>
        </w:rPr>
        <w:t>Z.I. Belvedere, ingresso 5 - Colle di Val d’Elsa (SI)</w:t>
      </w:r>
      <w:r w:rsidRPr="00DE0EA6">
        <w:rPr>
          <w:rFonts w:ascii="Times New Roman" w:hAnsi="Times New Roman"/>
          <w:sz w:val="18"/>
        </w:rPr>
        <w:t>;</w:t>
      </w:r>
    </w:p>
    <w:bookmarkEnd w:id="0"/>
    <w:p w:rsidR="00BD1FDE" w:rsidRPr="00DE0EA6" w:rsidRDefault="00BD1FDE" w:rsidP="00E05609">
      <w:pPr>
        <w:pStyle w:val="ListParagraph"/>
        <w:numPr>
          <w:ilvl w:val="0"/>
          <w:numId w:val="16"/>
        </w:numPr>
        <w:spacing w:after="120" w:line="240" w:lineRule="auto"/>
        <w:ind w:left="714" w:hanging="357"/>
        <w:contextualSpacing w:val="0"/>
        <w:rPr>
          <w:rFonts w:ascii="Times New Roman" w:hAnsi="Times New Roman"/>
          <w:sz w:val="18"/>
        </w:rPr>
      </w:pPr>
      <w:r w:rsidRPr="00DE0EA6">
        <w:rPr>
          <w:rFonts w:ascii="Times New Roman" w:hAnsi="Times New Roman"/>
          <w:sz w:val="18"/>
        </w:rPr>
        <w:t xml:space="preserve">una e-mail all’indirizzo </w:t>
      </w:r>
      <w:r w:rsidRPr="002D0862">
        <w:rPr>
          <w:rStyle w:val="Hyperlink"/>
          <w:rFonts w:ascii="Times New Roman" w:hAnsi="Times New Roman"/>
          <w:sz w:val="18"/>
          <w:szCs w:val="18"/>
        </w:rPr>
        <w:t>info@lsxenia.com</w:t>
      </w:r>
      <w:bookmarkStart w:id="1" w:name="_GoBack"/>
      <w:bookmarkEnd w:id="1"/>
    </w:p>
    <w:p w:rsidR="00BD1FDE" w:rsidRPr="00DE0EA6" w:rsidRDefault="00BD1FDE" w:rsidP="009B6B73">
      <w:pPr>
        <w:rPr>
          <w:rFonts w:ascii="Times New Roman" w:hAnsi="Times New Roman"/>
          <w:sz w:val="18"/>
        </w:rPr>
      </w:pPr>
      <w:r w:rsidRPr="00DE0EA6">
        <w:rPr>
          <w:rFonts w:ascii="Times New Roman" w:hAnsi="Times New Roman"/>
          <w:sz w:val="18"/>
        </w:rPr>
        <w:t xml:space="preserve">Data di aggiornamento: </w:t>
      </w:r>
      <w:r>
        <w:rPr>
          <w:rFonts w:ascii="Times New Roman" w:hAnsi="Times New Roman"/>
          <w:sz w:val="18"/>
        </w:rPr>
        <w:t>16/10</w:t>
      </w:r>
      <w:r w:rsidRPr="00DE0EA6">
        <w:rPr>
          <w:rFonts w:ascii="Times New Roman" w:hAnsi="Times New Roman"/>
          <w:sz w:val="18"/>
        </w:rPr>
        <w:t>/2018</w:t>
      </w:r>
    </w:p>
    <w:sectPr w:rsidR="00BD1FDE" w:rsidRPr="00DE0EA6" w:rsidSect="00853044">
      <w:headerReference w:type="default" r:id="rId7"/>
      <w:pgSz w:w="11906" w:h="16838"/>
      <w:pgMar w:top="284" w:right="680" w:bottom="426" w:left="680" w:header="27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DE" w:rsidRDefault="00BD1FDE" w:rsidP="00EF33B3">
      <w:pPr>
        <w:spacing w:after="0" w:line="240" w:lineRule="auto"/>
      </w:pPr>
      <w:r>
        <w:separator/>
      </w:r>
    </w:p>
  </w:endnote>
  <w:endnote w:type="continuationSeparator" w:id="0">
    <w:p w:rsidR="00BD1FDE" w:rsidRDefault="00BD1FDE" w:rsidP="00EF3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DE" w:rsidRDefault="00BD1FDE" w:rsidP="00EF33B3">
      <w:pPr>
        <w:spacing w:after="0" w:line="240" w:lineRule="auto"/>
      </w:pPr>
      <w:r>
        <w:separator/>
      </w:r>
    </w:p>
  </w:footnote>
  <w:footnote w:type="continuationSeparator" w:id="0">
    <w:p w:rsidR="00BD1FDE" w:rsidRDefault="00BD1FDE" w:rsidP="00EF3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4"/>
      <w:gridCol w:w="4892"/>
      <w:gridCol w:w="1051"/>
      <w:gridCol w:w="449"/>
      <w:gridCol w:w="1172"/>
    </w:tblGrid>
    <w:tr w:rsidR="00BD1FDE" w:rsidRPr="007E1487" w:rsidTr="001170DE">
      <w:tc>
        <w:tcPr>
          <w:tcW w:w="2972" w:type="dxa"/>
          <w:vMerge w:val="restart"/>
          <w:vAlign w:val="center"/>
        </w:tcPr>
        <w:p w:rsidR="00BD1FDE" w:rsidRPr="00243221" w:rsidRDefault="00BD1FDE" w:rsidP="00D842F6">
          <w:pPr>
            <w:jc w:val="center"/>
            <w:rPr>
              <w:sz w:val="16"/>
              <w:szCs w:val="16"/>
            </w:rPr>
          </w:pPr>
          <w:r w:rsidRPr="00FD78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zione: \\192.168.0.1\archivio documentale\08753 - LSXENIA SRL - SEDE DI SIENA\Sicurezza\Aziendale\D.V.R. Generale\D.Lgs 81-2008\Logo.jpg" style="width:96pt;height:33.75pt;visibility:visible">
                <v:imagedata r:id="rId1" o:title="" croptop="5157f" cropbottom="8812f" cropleft="7419f" cropright="5369f"/>
              </v:shape>
            </w:pict>
          </w:r>
        </w:p>
      </w:tc>
      <w:tc>
        <w:tcPr>
          <w:tcW w:w="4892" w:type="dxa"/>
          <w:vMerge w:val="restart"/>
          <w:vAlign w:val="center"/>
        </w:tcPr>
        <w:p w:rsidR="00BD1FDE" w:rsidRPr="007E1487" w:rsidRDefault="00BD1FDE" w:rsidP="001170DE">
          <w:pPr>
            <w:spacing w:after="0" w:line="240" w:lineRule="auto"/>
            <w:jc w:val="center"/>
            <w:rPr>
              <w:rFonts w:ascii="Times New Roman" w:hAnsi="Times New Roman"/>
              <w:b/>
              <w:szCs w:val="16"/>
            </w:rPr>
          </w:pPr>
          <w:r w:rsidRPr="007E1487">
            <w:rPr>
              <w:rFonts w:ascii="Times New Roman" w:hAnsi="Times New Roman"/>
              <w:b/>
              <w:szCs w:val="16"/>
            </w:rPr>
            <w:t xml:space="preserve">VALUTAZIONE DI IMPATTO DEL TRATTAMENTO (D.P.I.A) </w:t>
          </w:r>
        </w:p>
        <w:p w:rsidR="00BD1FDE" w:rsidRPr="007E1487" w:rsidRDefault="00BD1FDE" w:rsidP="001170DE">
          <w:pPr>
            <w:tabs>
              <w:tab w:val="left" w:pos="1470"/>
            </w:tabs>
            <w:spacing w:after="0" w:line="240" w:lineRule="auto"/>
            <w:jc w:val="center"/>
            <w:rPr>
              <w:rFonts w:ascii="Times New Roman" w:hAnsi="Times New Roman"/>
            </w:rPr>
          </w:pPr>
          <w:r w:rsidRPr="007E1487">
            <w:rPr>
              <w:rFonts w:ascii="Times New Roman" w:hAnsi="Times New Roman"/>
              <w:sz w:val="18"/>
              <w:szCs w:val="16"/>
            </w:rPr>
            <w:t>Ai sensi del Articolo 35 REGOLAMENTO (UE) 2016/679</w:t>
          </w:r>
        </w:p>
      </w:tc>
      <w:tc>
        <w:tcPr>
          <w:tcW w:w="1500" w:type="dxa"/>
          <w:gridSpan w:val="2"/>
          <w:vAlign w:val="center"/>
        </w:tcPr>
        <w:p w:rsidR="00BD1FDE" w:rsidRPr="007E1487" w:rsidRDefault="00BD1FDE" w:rsidP="001170DE">
          <w:pPr>
            <w:pStyle w:val="Header"/>
            <w:jc w:val="right"/>
            <w:rPr>
              <w:rFonts w:ascii="Times New Roman" w:hAnsi="Times New Roman"/>
              <w:sz w:val="18"/>
            </w:rPr>
          </w:pPr>
          <w:r w:rsidRPr="007E1487">
            <w:rPr>
              <w:rFonts w:ascii="Times New Roman" w:hAnsi="Times New Roman"/>
              <w:sz w:val="18"/>
            </w:rPr>
            <w:t>Identificazione</w:t>
          </w:r>
        </w:p>
      </w:tc>
      <w:tc>
        <w:tcPr>
          <w:tcW w:w="1172" w:type="dxa"/>
          <w:vAlign w:val="center"/>
        </w:tcPr>
        <w:p w:rsidR="00BD1FDE" w:rsidRPr="007E1487" w:rsidRDefault="00BD1FDE" w:rsidP="001170DE">
          <w:pPr>
            <w:pStyle w:val="Header"/>
            <w:jc w:val="center"/>
            <w:rPr>
              <w:rFonts w:ascii="Times New Roman" w:hAnsi="Times New Roman"/>
              <w:sz w:val="18"/>
            </w:rPr>
          </w:pPr>
          <w:r w:rsidRPr="007E1487">
            <w:rPr>
              <w:rFonts w:ascii="Times New Roman" w:hAnsi="Times New Roman"/>
              <w:sz w:val="18"/>
            </w:rPr>
            <w:t>InfoFRN</w:t>
          </w:r>
        </w:p>
      </w:tc>
    </w:tr>
    <w:tr w:rsidR="00BD1FDE" w:rsidRPr="007E1487" w:rsidTr="001170DE">
      <w:tc>
        <w:tcPr>
          <w:tcW w:w="2972" w:type="dxa"/>
          <w:vMerge/>
        </w:tcPr>
        <w:p w:rsidR="00BD1FDE" w:rsidRPr="001170DE" w:rsidRDefault="00BD1FDE" w:rsidP="00933D48">
          <w:pPr>
            <w:pStyle w:val="Header"/>
          </w:pPr>
        </w:p>
      </w:tc>
      <w:tc>
        <w:tcPr>
          <w:tcW w:w="4892" w:type="dxa"/>
          <w:vMerge/>
        </w:tcPr>
        <w:p w:rsidR="00BD1FDE" w:rsidRPr="007E1487" w:rsidRDefault="00BD1FDE" w:rsidP="00933D48">
          <w:pPr>
            <w:pStyle w:val="Header"/>
            <w:rPr>
              <w:rFonts w:ascii="Times New Roman" w:hAnsi="Times New Roman"/>
            </w:rPr>
          </w:pPr>
        </w:p>
      </w:tc>
      <w:tc>
        <w:tcPr>
          <w:tcW w:w="1051" w:type="dxa"/>
          <w:vAlign w:val="center"/>
        </w:tcPr>
        <w:p w:rsidR="00BD1FDE" w:rsidRPr="007E1487" w:rsidRDefault="00BD1FDE" w:rsidP="001170DE">
          <w:pPr>
            <w:pStyle w:val="Header"/>
            <w:jc w:val="right"/>
            <w:rPr>
              <w:rFonts w:ascii="Times New Roman" w:hAnsi="Times New Roman"/>
              <w:sz w:val="18"/>
            </w:rPr>
          </w:pPr>
          <w:r w:rsidRPr="007E1487">
            <w:rPr>
              <w:rFonts w:ascii="Times New Roman" w:hAnsi="Times New Roman"/>
              <w:sz w:val="18"/>
            </w:rPr>
            <w:t>Revisione</w:t>
          </w:r>
        </w:p>
      </w:tc>
      <w:tc>
        <w:tcPr>
          <w:tcW w:w="449" w:type="dxa"/>
          <w:vAlign w:val="center"/>
        </w:tcPr>
        <w:p w:rsidR="00BD1FDE" w:rsidRPr="007E1487" w:rsidRDefault="00BD1FDE" w:rsidP="001170DE">
          <w:pPr>
            <w:pStyle w:val="Header"/>
            <w:jc w:val="center"/>
            <w:rPr>
              <w:rFonts w:ascii="Times New Roman" w:hAnsi="Times New Roman"/>
              <w:sz w:val="18"/>
            </w:rPr>
          </w:pPr>
          <w:r w:rsidRPr="007E1487">
            <w:rPr>
              <w:rFonts w:ascii="Times New Roman" w:hAnsi="Times New Roman"/>
              <w:sz w:val="18"/>
            </w:rPr>
            <w:t>00</w:t>
          </w:r>
        </w:p>
      </w:tc>
      <w:tc>
        <w:tcPr>
          <w:tcW w:w="1172" w:type="dxa"/>
          <w:vAlign w:val="center"/>
        </w:tcPr>
        <w:p w:rsidR="00BD1FDE" w:rsidRPr="007E1487" w:rsidRDefault="00BD1FDE" w:rsidP="001170DE">
          <w:pPr>
            <w:pStyle w:val="Header"/>
            <w:jc w:val="center"/>
            <w:rPr>
              <w:rFonts w:ascii="Times New Roman" w:hAnsi="Times New Roman"/>
              <w:sz w:val="18"/>
            </w:rPr>
          </w:pPr>
          <w:r w:rsidRPr="007E1487">
            <w:rPr>
              <w:rFonts w:ascii="Times New Roman" w:hAnsi="Times New Roman"/>
              <w:sz w:val="18"/>
            </w:rPr>
            <w:t>1</w:t>
          </w:r>
          <w:r>
            <w:rPr>
              <w:rFonts w:ascii="Times New Roman" w:hAnsi="Times New Roman"/>
              <w:sz w:val="18"/>
            </w:rPr>
            <w:t>6</w:t>
          </w:r>
          <w:r w:rsidRPr="007E1487">
            <w:rPr>
              <w:rFonts w:ascii="Times New Roman" w:hAnsi="Times New Roman"/>
              <w:sz w:val="18"/>
            </w:rPr>
            <w:t>/10/2018</w:t>
          </w:r>
        </w:p>
      </w:tc>
    </w:tr>
    <w:tr w:rsidR="00BD1FDE" w:rsidRPr="007E1487" w:rsidTr="001170DE">
      <w:trPr>
        <w:trHeight w:val="345"/>
      </w:trPr>
      <w:tc>
        <w:tcPr>
          <w:tcW w:w="2972" w:type="dxa"/>
          <w:vMerge/>
        </w:tcPr>
        <w:p w:rsidR="00BD1FDE" w:rsidRPr="001170DE" w:rsidRDefault="00BD1FDE" w:rsidP="00933D48">
          <w:pPr>
            <w:pStyle w:val="Header"/>
          </w:pPr>
        </w:p>
      </w:tc>
      <w:tc>
        <w:tcPr>
          <w:tcW w:w="4892" w:type="dxa"/>
          <w:vMerge/>
        </w:tcPr>
        <w:p w:rsidR="00BD1FDE" w:rsidRPr="007E1487" w:rsidRDefault="00BD1FDE" w:rsidP="00933D48">
          <w:pPr>
            <w:pStyle w:val="Header"/>
            <w:rPr>
              <w:rFonts w:ascii="Times New Roman" w:hAnsi="Times New Roman"/>
            </w:rPr>
          </w:pPr>
        </w:p>
      </w:tc>
      <w:tc>
        <w:tcPr>
          <w:tcW w:w="1500" w:type="dxa"/>
          <w:gridSpan w:val="2"/>
          <w:vMerge w:val="restart"/>
          <w:vAlign w:val="center"/>
        </w:tcPr>
        <w:p w:rsidR="00BD1FDE" w:rsidRPr="007E1487" w:rsidRDefault="00BD1FDE" w:rsidP="001170DE">
          <w:pPr>
            <w:pStyle w:val="Header"/>
            <w:jc w:val="center"/>
            <w:rPr>
              <w:rFonts w:ascii="Times New Roman" w:hAnsi="Times New Roman"/>
              <w:sz w:val="18"/>
            </w:rPr>
          </w:pPr>
          <w:r w:rsidRPr="007E1487">
            <w:rPr>
              <w:rFonts w:ascii="Times New Roman" w:hAnsi="Times New Roman"/>
              <w:sz w:val="18"/>
            </w:rPr>
            <w:t>Pagina</w:t>
          </w:r>
        </w:p>
      </w:tc>
      <w:tc>
        <w:tcPr>
          <w:tcW w:w="1172" w:type="dxa"/>
          <w:vMerge w:val="restart"/>
          <w:vAlign w:val="center"/>
        </w:tcPr>
        <w:p w:rsidR="00BD1FDE" w:rsidRPr="007E1487" w:rsidRDefault="00BD1FDE" w:rsidP="001170DE">
          <w:pPr>
            <w:pStyle w:val="Header"/>
            <w:jc w:val="center"/>
            <w:rPr>
              <w:rFonts w:ascii="Times New Roman" w:hAnsi="Times New Roman"/>
              <w:sz w:val="18"/>
            </w:rPr>
          </w:pPr>
          <w:r w:rsidRPr="007E1487">
            <w:rPr>
              <w:rFonts w:ascii="Times New Roman" w:hAnsi="Times New Roman"/>
              <w:bCs/>
              <w:sz w:val="18"/>
            </w:rPr>
            <w:fldChar w:fldCharType="begin"/>
          </w:r>
          <w:r w:rsidRPr="007E1487">
            <w:rPr>
              <w:rFonts w:ascii="Times New Roman" w:hAnsi="Times New Roman"/>
              <w:bCs/>
              <w:sz w:val="18"/>
            </w:rPr>
            <w:instrText>PAGE  \* Arabic  \* MERGEFORMAT</w:instrText>
          </w:r>
          <w:r w:rsidRPr="007E1487">
            <w:rPr>
              <w:rFonts w:ascii="Times New Roman" w:hAnsi="Times New Roman"/>
              <w:bCs/>
              <w:sz w:val="18"/>
            </w:rPr>
            <w:fldChar w:fldCharType="separate"/>
          </w:r>
          <w:r>
            <w:rPr>
              <w:rFonts w:ascii="Times New Roman" w:hAnsi="Times New Roman"/>
              <w:bCs/>
              <w:noProof/>
              <w:sz w:val="18"/>
            </w:rPr>
            <w:t>1</w:t>
          </w:r>
          <w:r w:rsidRPr="007E1487">
            <w:rPr>
              <w:rFonts w:ascii="Times New Roman" w:hAnsi="Times New Roman"/>
              <w:bCs/>
              <w:sz w:val="18"/>
            </w:rPr>
            <w:fldChar w:fldCharType="end"/>
          </w:r>
          <w:r w:rsidRPr="007E1487">
            <w:rPr>
              <w:rFonts w:ascii="Times New Roman" w:hAnsi="Times New Roman"/>
              <w:sz w:val="18"/>
            </w:rPr>
            <w:t xml:space="preserve"> di </w:t>
          </w:r>
          <w:fldSimple w:instr="NUMPAGES  \* Arabic  \* MERGEFORMAT">
            <w:r>
              <w:rPr>
                <w:rFonts w:ascii="Times New Roman" w:hAnsi="Times New Roman"/>
                <w:bCs/>
                <w:noProof/>
                <w:sz w:val="18"/>
              </w:rPr>
              <w:t>2</w:t>
            </w:r>
          </w:fldSimple>
        </w:p>
      </w:tc>
    </w:tr>
    <w:tr w:rsidR="00BD1FDE" w:rsidRPr="007E1487" w:rsidTr="001170DE">
      <w:trPr>
        <w:trHeight w:val="540"/>
      </w:trPr>
      <w:tc>
        <w:tcPr>
          <w:tcW w:w="2972" w:type="dxa"/>
          <w:vMerge/>
        </w:tcPr>
        <w:p w:rsidR="00BD1FDE" w:rsidRPr="001170DE" w:rsidRDefault="00BD1FDE" w:rsidP="00933D48">
          <w:pPr>
            <w:pStyle w:val="Header"/>
          </w:pPr>
        </w:p>
      </w:tc>
      <w:tc>
        <w:tcPr>
          <w:tcW w:w="4892" w:type="dxa"/>
        </w:tcPr>
        <w:p w:rsidR="00BD1FDE" w:rsidRPr="007E1487" w:rsidRDefault="00BD1FDE" w:rsidP="001170DE">
          <w:pPr>
            <w:pStyle w:val="Header"/>
            <w:jc w:val="center"/>
            <w:rPr>
              <w:rFonts w:ascii="Times New Roman" w:hAnsi="Times New Roman"/>
              <w:b/>
              <w:color w:val="00B050"/>
            </w:rPr>
          </w:pPr>
          <w:r w:rsidRPr="007E1487">
            <w:rPr>
              <w:rFonts w:ascii="Times New Roman" w:hAnsi="Times New Roman"/>
              <w:b/>
              <w:color w:val="00B050"/>
            </w:rPr>
            <w:t>APPENDICE B</w:t>
          </w:r>
        </w:p>
        <w:p w:rsidR="00BD1FDE" w:rsidRPr="007E1487" w:rsidRDefault="00BD1FDE" w:rsidP="001170DE">
          <w:pPr>
            <w:pStyle w:val="Header"/>
            <w:jc w:val="center"/>
            <w:rPr>
              <w:rFonts w:ascii="Times New Roman" w:hAnsi="Times New Roman"/>
              <w:b/>
              <w:color w:val="00B050"/>
            </w:rPr>
          </w:pPr>
          <w:r w:rsidRPr="007E1487">
            <w:rPr>
              <w:rFonts w:ascii="Times New Roman" w:hAnsi="Times New Roman"/>
              <w:b/>
              <w:color w:val="00B050"/>
            </w:rPr>
            <w:t>INFORMATIVA PRIVACY FORNITORE</w:t>
          </w:r>
        </w:p>
        <w:p w:rsidR="00BD1FDE" w:rsidRPr="007E1487" w:rsidRDefault="00BD1FDE" w:rsidP="001170DE">
          <w:pPr>
            <w:pStyle w:val="Header"/>
            <w:jc w:val="center"/>
            <w:rPr>
              <w:rFonts w:ascii="Times New Roman" w:hAnsi="Times New Roman"/>
            </w:rPr>
          </w:pPr>
          <w:r w:rsidRPr="007E1487">
            <w:rPr>
              <w:rFonts w:ascii="Times New Roman" w:hAnsi="Times New Roman"/>
              <w:sz w:val="18"/>
            </w:rPr>
            <w:t>Articolo 13 Reg. UE 2016/679- GDPR</w:t>
          </w:r>
        </w:p>
      </w:tc>
      <w:tc>
        <w:tcPr>
          <w:tcW w:w="1500" w:type="dxa"/>
          <w:gridSpan w:val="2"/>
          <w:vMerge/>
          <w:vAlign w:val="center"/>
        </w:tcPr>
        <w:p w:rsidR="00BD1FDE" w:rsidRPr="007E1487" w:rsidRDefault="00BD1FDE" w:rsidP="001170DE">
          <w:pPr>
            <w:pStyle w:val="Header"/>
            <w:jc w:val="center"/>
            <w:rPr>
              <w:rFonts w:ascii="Times New Roman" w:hAnsi="Times New Roman"/>
              <w:sz w:val="18"/>
            </w:rPr>
          </w:pPr>
        </w:p>
      </w:tc>
      <w:tc>
        <w:tcPr>
          <w:tcW w:w="1172" w:type="dxa"/>
          <w:vMerge/>
          <w:vAlign w:val="center"/>
        </w:tcPr>
        <w:p w:rsidR="00BD1FDE" w:rsidRPr="007E1487" w:rsidRDefault="00BD1FDE" w:rsidP="001170DE">
          <w:pPr>
            <w:pStyle w:val="Header"/>
            <w:jc w:val="center"/>
            <w:rPr>
              <w:rFonts w:ascii="Times New Roman" w:hAnsi="Times New Roman"/>
              <w:bCs/>
              <w:sz w:val="18"/>
            </w:rPr>
          </w:pPr>
        </w:p>
      </w:tc>
    </w:tr>
  </w:tbl>
  <w:p w:rsidR="00BD1FDE" w:rsidRDefault="00BD1F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D11"/>
    <w:multiLevelType w:val="hybridMultilevel"/>
    <w:tmpl w:val="325AF870"/>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367FE8"/>
    <w:multiLevelType w:val="hybridMultilevel"/>
    <w:tmpl w:val="923213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422C1E"/>
    <w:multiLevelType w:val="hybridMultilevel"/>
    <w:tmpl w:val="91B8D0F0"/>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914C2C"/>
    <w:multiLevelType w:val="hybridMultilevel"/>
    <w:tmpl w:val="002E48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EB44CE1"/>
    <w:multiLevelType w:val="hybridMultilevel"/>
    <w:tmpl w:val="E166BF60"/>
    <w:lvl w:ilvl="0" w:tplc="E77C3380">
      <w:start w:val="1"/>
      <w:numFmt w:val="decimal"/>
      <w:pStyle w:val="Heading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11C0BBF"/>
    <w:multiLevelType w:val="hybridMultilevel"/>
    <w:tmpl w:val="C180D08C"/>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505D31"/>
    <w:multiLevelType w:val="hybridMultilevel"/>
    <w:tmpl w:val="B7AEFEE0"/>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5A751E"/>
    <w:multiLevelType w:val="hybridMultilevel"/>
    <w:tmpl w:val="C1CE91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6D81383"/>
    <w:multiLevelType w:val="hybridMultilevel"/>
    <w:tmpl w:val="967804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D376DD4"/>
    <w:multiLevelType w:val="hybridMultilevel"/>
    <w:tmpl w:val="675EE4DE"/>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E467A4"/>
    <w:multiLevelType w:val="hybridMultilevel"/>
    <w:tmpl w:val="ED209A06"/>
    <w:lvl w:ilvl="0" w:tplc="0410000F">
      <w:start w:val="1"/>
      <w:numFmt w:val="decimal"/>
      <w:lvlText w:val="%1."/>
      <w:lvlJc w:val="left"/>
      <w:pPr>
        <w:ind w:left="720" w:hanging="360"/>
      </w:pPr>
      <w:rPr>
        <w:rFonts w:cs="Times New Roman"/>
      </w:rPr>
    </w:lvl>
    <w:lvl w:ilvl="1" w:tplc="6B82CBAA">
      <w:start w:val="1"/>
      <w:numFmt w:val="lowerRoman"/>
      <w:lvlText w:val="%2."/>
      <w:lvlJc w:val="left"/>
      <w:pPr>
        <w:ind w:left="1800" w:hanging="72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81F572C"/>
    <w:multiLevelType w:val="hybridMultilevel"/>
    <w:tmpl w:val="F656D8D8"/>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F32450"/>
    <w:multiLevelType w:val="hybridMultilevel"/>
    <w:tmpl w:val="E1DC6726"/>
    <w:lvl w:ilvl="0" w:tplc="84506B4A">
      <w:start w:val="1"/>
      <w:numFmt w:val="bullet"/>
      <w:lvlText w:val=""/>
      <w:lvlJc w:val="left"/>
      <w:pPr>
        <w:ind w:left="720" w:hanging="360"/>
      </w:pPr>
      <w:rPr>
        <w:rFonts w:ascii="Symbol" w:hAnsi="Symbol" w:hint="default"/>
        <w:sz w:val="3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4F5788"/>
    <w:multiLevelType w:val="hybridMultilevel"/>
    <w:tmpl w:val="A2DA3858"/>
    <w:lvl w:ilvl="0" w:tplc="04100011">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8D7E18"/>
    <w:multiLevelType w:val="hybridMultilevel"/>
    <w:tmpl w:val="6D8ABD8E"/>
    <w:lvl w:ilvl="0" w:tplc="04100013">
      <w:start w:val="1"/>
      <w:numFmt w:val="upperRoman"/>
      <w:lvlText w:val="%1."/>
      <w:lvlJc w:val="right"/>
      <w:pPr>
        <w:ind w:left="720" w:hanging="360"/>
      </w:pPr>
      <w:rPr>
        <w:rFonts w:cs="Times New Roman"/>
      </w:rPr>
    </w:lvl>
    <w:lvl w:ilvl="1" w:tplc="04100013">
      <w:start w:val="1"/>
      <w:numFmt w:val="upperRoman"/>
      <w:lvlText w:val="%2."/>
      <w:lvlJc w:val="righ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0D05C89"/>
    <w:multiLevelType w:val="hybridMultilevel"/>
    <w:tmpl w:val="F044DFE0"/>
    <w:lvl w:ilvl="0" w:tplc="04100015">
      <w:start w:val="1"/>
      <w:numFmt w:val="upperLetter"/>
      <w:lvlText w:val="%1."/>
      <w:lvlJc w:val="left"/>
      <w:pPr>
        <w:ind w:left="720" w:hanging="360"/>
      </w:pPr>
      <w:rPr>
        <w:rFonts w:cs="Times New Roman"/>
      </w:rPr>
    </w:lvl>
    <w:lvl w:ilvl="1" w:tplc="04100011">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C512BB8"/>
    <w:multiLevelType w:val="hybridMultilevel"/>
    <w:tmpl w:val="E69EF12C"/>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D8B4EF3"/>
    <w:multiLevelType w:val="hybridMultilevel"/>
    <w:tmpl w:val="26C0E8E0"/>
    <w:lvl w:ilvl="0" w:tplc="C3C6190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518F0E72"/>
    <w:multiLevelType w:val="hybridMultilevel"/>
    <w:tmpl w:val="CDCA6790"/>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57383916"/>
    <w:multiLevelType w:val="hybridMultilevel"/>
    <w:tmpl w:val="7C24E572"/>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993BF7"/>
    <w:multiLevelType w:val="hybridMultilevel"/>
    <w:tmpl w:val="6786FC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04A3A1B"/>
    <w:multiLevelType w:val="hybridMultilevel"/>
    <w:tmpl w:val="CDCA6790"/>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2">
    <w:nsid w:val="68780424"/>
    <w:multiLevelType w:val="hybridMultilevel"/>
    <w:tmpl w:val="F6AE1FD6"/>
    <w:lvl w:ilvl="0" w:tplc="04100013">
      <w:start w:val="1"/>
      <w:numFmt w:val="upperRoman"/>
      <w:lvlText w:val="%1."/>
      <w:lvlJc w:val="right"/>
      <w:pPr>
        <w:ind w:left="720" w:hanging="360"/>
      </w:pPr>
      <w:rPr>
        <w:rFonts w:cs="Times New Roman"/>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91356DD"/>
    <w:multiLevelType w:val="hybridMultilevel"/>
    <w:tmpl w:val="2502280A"/>
    <w:lvl w:ilvl="0" w:tplc="C3C61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16031D2"/>
    <w:multiLevelType w:val="hybridMultilevel"/>
    <w:tmpl w:val="F19A4C34"/>
    <w:lvl w:ilvl="0" w:tplc="04100013">
      <w:start w:val="1"/>
      <w:numFmt w:val="upp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7844AC0"/>
    <w:multiLevelType w:val="hybridMultilevel"/>
    <w:tmpl w:val="CDCA6790"/>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7C075FF4"/>
    <w:multiLevelType w:val="hybridMultilevel"/>
    <w:tmpl w:val="79ECB7E8"/>
    <w:lvl w:ilvl="0" w:tplc="04100017">
      <w:start w:val="1"/>
      <w:numFmt w:val="lowerLetter"/>
      <w:lvlText w:val="%1)"/>
      <w:lvlJc w:val="left"/>
      <w:pPr>
        <w:ind w:left="720" w:hanging="360"/>
      </w:pPr>
      <w:rPr>
        <w:rFonts w:cs="Times New Roman"/>
      </w:rPr>
    </w:lvl>
    <w:lvl w:ilvl="1" w:tplc="C3C6190C">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4"/>
  </w:num>
  <w:num w:numId="3">
    <w:abstractNumId w:val="1"/>
  </w:num>
  <w:num w:numId="4">
    <w:abstractNumId w:val="26"/>
  </w:num>
  <w:num w:numId="5">
    <w:abstractNumId w:val="6"/>
  </w:num>
  <w:num w:numId="6">
    <w:abstractNumId w:val="10"/>
  </w:num>
  <w:num w:numId="7">
    <w:abstractNumId w:val="15"/>
  </w:num>
  <w:num w:numId="8">
    <w:abstractNumId w:val="11"/>
  </w:num>
  <w:num w:numId="9">
    <w:abstractNumId w:val="24"/>
  </w:num>
  <w:num w:numId="10">
    <w:abstractNumId w:val="22"/>
  </w:num>
  <w:num w:numId="11">
    <w:abstractNumId w:val="9"/>
  </w:num>
  <w:num w:numId="12">
    <w:abstractNumId w:val="18"/>
  </w:num>
  <w:num w:numId="13">
    <w:abstractNumId w:val="14"/>
  </w:num>
  <w:num w:numId="14">
    <w:abstractNumId w:val="21"/>
  </w:num>
  <w:num w:numId="15">
    <w:abstractNumId w:val="25"/>
  </w:num>
  <w:num w:numId="16">
    <w:abstractNumId w:val="0"/>
  </w:num>
  <w:num w:numId="17">
    <w:abstractNumId w:val="5"/>
  </w:num>
  <w:num w:numId="18">
    <w:abstractNumId w:val="3"/>
  </w:num>
  <w:num w:numId="19">
    <w:abstractNumId w:val="13"/>
  </w:num>
  <w:num w:numId="20">
    <w:abstractNumId w:val="19"/>
  </w:num>
  <w:num w:numId="21">
    <w:abstractNumId w:val="12"/>
  </w:num>
  <w:num w:numId="22">
    <w:abstractNumId w:val="8"/>
  </w:num>
  <w:num w:numId="23">
    <w:abstractNumId w:val="16"/>
  </w:num>
  <w:num w:numId="24">
    <w:abstractNumId w:val="23"/>
  </w:num>
  <w:num w:numId="25">
    <w:abstractNumId w:val="7"/>
  </w:num>
  <w:num w:numId="26">
    <w:abstractNumId w:val="2"/>
  </w:num>
  <w:num w:numId="27">
    <w:abstractNumId w:val="2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2C8"/>
    <w:rsid w:val="000032DB"/>
    <w:rsid w:val="00017C64"/>
    <w:rsid w:val="000259F9"/>
    <w:rsid w:val="000468E4"/>
    <w:rsid w:val="00075E67"/>
    <w:rsid w:val="00101688"/>
    <w:rsid w:val="001170DE"/>
    <w:rsid w:val="00133497"/>
    <w:rsid w:val="00144E76"/>
    <w:rsid w:val="00147702"/>
    <w:rsid w:val="001E12C8"/>
    <w:rsid w:val="00202213"/>
    <w:rsid w:val="00242A3A"/>
    <w:rsid w:val="00243221"/>
    <w:rsid w:val="002618CB"/>
    <w:rsid w:val="002A4343"/>
    <w:rsid w:val="002A77D6"/>
    <w:rsid w:val="002C305A"/>
    <w:rsid w:val="002D0862"/>
    <w:rsid w:val="00306723"/>
    <w:rsid w:val="003127D8"/>
    <w:rsid w:val="00312C97"/>
    <w:rsid w:val="00320E5C"/>
    <w:rsid w:val="00345E9A"/>
    <w:rsid w:val="00372468"/>
    <w:rsid w:val="003840F8"/>
    <w:rsid w:val="00390BB1"/>
    <w:rsid w:val="003A5AA0"/>
    <w:rsid w:val="003C648E"/>
    <w:rsid w:val="003E60E3"/>
    <w:rsid w:val="003F506F"/>
    <w:rsid w:val="00415B8A"/>
    <w:rsid w:val="00430BE1"/>
    <w:rsid w:val="00440D07"/>
    <w:rsid w:val="004455C3"/>
    <w:rsid w:val="004B2B98"/>
    <w:rsid w:val="004F2C42"/>
    <w:rsid w:val="004F3541"/>
    <w:rsid w:val="004F519E"/>
    <w:rsid w:val="0051217B"/>
    <w:rsid w:val="00512A3B"/>
    <w:rsid w:val="005142D5"/>
    <w:rsid w:val="00522A85"/>
    <w:rsid w:val="00581F62"/>
    <w:rsid w:val="00632042"/>
    <w:rsid w:val="0065607D"/>
    <w:rsid w:val="00672B74"/>
    <w:rsid w:val="00685DD7"/>
    <w:rsid w:val="006A143D"/>
    <w:rsid w:val="006A591D"/>
    <w:rsid w:val="0073695A"/>
    <w:rsid w:val="00794832"/>
    <w:rsid w:val="007A0F87"/>
    <w:rsid w:val="007B6562"/>
    <w:rsid w:val="007E1487"/>
    <w:rsid w:val="007F7E54"/>
    <w:rsid w:val="008025C6"/>
    <w:rsid w:val="00821B9F"/>
    <w:rsid w:val="00834A14"/>
    <w:rsid w:val="00847F7B"/>
    <w:rsid w:val="00853044"/>
    <w:rsid w:val="00862E86"/>
    <w:rsid w:val="00865C9A"/>
    <w:rsid w:val="00894F8B"/>
    <w:rsid w:val="008A7280"/>
    <w:rsid w:val="008B4AE3"/>
    <w:rsid w:val="008F380F"/>
    <w:rsid w:val="00902665"/>
    <w:rsid w:val="00911E37"/>
    <w:rsid w:val="0092569B"/>
    <w:rsid w:val="00933D48"/>
    <w:rsid w:val="009461E8"/>
    <w:rsid w:val="00947F0F"/>
    <w:rsid w:val="00971A1D"/>
    <w:rsid w:val="00984C36"/>
    <w:rsid w:val="009867FC"/>
    <w:rsid w:val="009B6B73"/>
    <w:rsid w:val="009E04B5"/>
    <w:rsid w:val="009E2064"/>
    <w:rsid w:val="00A04304"/>
    <w:rsid w:val="00A8229E"/>
    <w:rsid w:val="00AC5041"/>
    <w:rsid w:val="00B07956"/>
    <w:rsid w:val="00B30C3B"/>
    <w:rsid w:val="00B31385"/>
    <w:rsid w:val="00B676B2"/>
    <w:rsid w:val="00BB7B40"/>
    <w:rsid w:val="00BD1FDE"/>
    <w:rsid w:val="00C61F96"/>
    <w:rsid w:val="00C709F5"/>
    <w:rsid w:val="00C96ABA"/>
    <w:rsid w:val="00CD6C92"/>
    <w:rsid w:val="00CF2747"/>
    <w:rsid w:val="00CF449A"/>
    <w:rsid w:val="00D0268F"/>
    <w:rsid w:val="00D40432"/>
    <w:rsid w:val="00D6166F"/>
    <w:rsid w:val="00D842F6"/>
    <w:rsid w:val="00D90553"/>
    <w:rsid w:val="00DC38CE"/>
    <w:rsid w:val="00DE0EA6"/>
    <w:rsid w:val="00DE24EC"/>
    <w:rsid w:val="00DF1A6A"/>
    <w:rsid w:val="00DF4604"/>
    <w:rsid w:val="00E05563"/>
    <w:rsid w:val="00E05609"/>
    <w:rsid w:val="00E13CC4"/>
    <w:rsid w:val="00E21C84"/>
    <w:rsid w:val="00E22AA9"/>
    <w:rsid w:val="00E23622"/>
    <w:rsid w:val="00E473E0"/>
    <w:rsid w:val="00E474FD"/>
    <w:rsid w:val="00ED5BF1"/>
    <w:rsid w:val="00EF191D"/>
    <w:rsid w:val="00EF33B3"/>
    <w:rsid w:val="00EF76AB"/>
    <w:rsid w:val="00F41666"/>
    <w:rsid w:val="00F63346"/>
    <w:rsid w:val="00FD787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86"/>
    <w:pPr>
      <w:spacing w:after="160" w:line="259" w:lineRule="auto"/>
      <w:jc w:val="both"/>
    </w:pPr>
    <w:rPr>
      <w:sz w:val="20"/>
      <w:szCs w:val="24"/>
      <w:lang w:eastAsia="en-US"/>
    </w:rPr>
  </w:style>
  <w:style w:type="paragraph" w:styleId="Heading1">
    <w:name w:val="heading 1"/>
    <w:basedOn w:val="Normal"/>
    <w:next w:val="Normal"/>
    <w:link w:val="Heading1Char"/>
    <w:autoRedefine/>
    <w:uiPriority w:val="99"/>
    <w:qFormat/>
    <w:rsid w:val="00862E86"/>
    <w:pPr>
      <w:keepNext/>
      <w:keepLines/>
      <w:numPr>
        <w:numId w:val="1"/>
      </w:numPr>
      <w:spacing w:before="240" w:after="0"/>
      <w:outlineLvl w:val="0"/>
    </w:pPr>
    <w:rPr>
      <w:rFonts w:eastAsia="Times New Roman"/>
      <w:b/>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E86"/>
    <w:rPr>
      <w:rFonts w:eastAsia="Times New Roman" w:cs="Times New Roman"/>
      <w:b/>
      <w:sz w:val="32"/>
      <w:szCs w:val="32"/>
    </w:rPr>
  </w:style>
  <w:style w:type="paragraph" w:styleId="ListParagraph">
    <w:name w:val="List Paragraph"/>
    <w:basedOn w:val="Normal"/>
    <w:uiPriority w:val="99"/>
    <w:qFormat/>
    <w:rsid w:val="001E12C8"/>
    <w:pPr>
      <w:ind w:left="720"/>
      <w:contextualSpacing/>
    </w:pPr>
  </w:style>
  <w:style w:type="paragraph" w:styleId="Header">
    <w:name w:val="header"/>
    <w:basedOn w:val="Normal"/>
    <w:link w:val="HeaderChar"/>
    <w:uiPriority w:val="99"/>
    <w:rsid w:val="00EF33B3"/>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EF33B3"/>
    <w:rPr>
      <w:rFonts w:cs="Times New Roman"/>
    </w:rPr>
  </w:style>
  <w:style w:type="paragraph" w:styleId="Footer">
    <w:name w:val="footer"/>
    <w:basedOn w:val="Normal"/>
    <w:link w:val="FooterChar"/>
    <w:uiPriority w:val="99"/>
    <w:rsid w:val="00EF33B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EF33B3"/>
    <w:rPr>
      <w:rFonts w:cs="Times New Roman"/>
    </w:rPr>
  </w:style>
  <w:style w:type="table" w:styleId="TableGrid">
    <w:name w:val="Table Grid"/>
    <w:basedOn w:val="TableNormal"/>
    <w:uiPriority w:val="99"/>
    <w:rsid w:val="00EF33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3044"/>
    <w:rPr>
      <w:rFonts w:cs="Times New Roman"/>
      <w:color w:val="808080"/>
    </w:rPr>
  </w:style>
  <w:style w:type="paragraph" w:customStyle="1" w:styleId="Standard">
    <w:name w:val="Standard"/>
    <w:uiPriority w:val="99"/>
    <w:rsid w:val="00853044"/>
    <w:pPr>
      <w:suppressAutoHyphens/>
      <w:autoSpaceDN w:val="0"/>
      <w:textAlignment w:val="baseline"/>
    </w:pPr>
    <w:rPr>
      <w:rFonts w:ascii="Times New Roman" w:eastAsia="Times New Roman" w:hAnsi="Times New Roman"/>
      <w:color w:val="000000"/>
      <w:kern w:val="3"/>
      <w:sz w:val="20"/>
      <w:szCs w:val="20"/>
      <w:lang w:eastAsia="zh-CN" w:bidi="hi-IN"/>
    </w:rPr>
  </w:style>
  <w:style w:type="character" w:styleId="Hyperlink">
    <w:name w:val="Hyperlink"/>
    <w:basedOn w:val="DefaultParagraphFont"/>
    <w:uiPriority w:val="99"/>
    <w:semiHidden/>
    <w:rsid w:val="00DE0EA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986</Words>
  <Characters>5623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CASSARESI</dc:creator>
  <cp:keywords/>
  <dc:description/>
  <cp:lastModifiedBy>filippobaccioli</cp:lastModifiedBy>
  <cp:revision>12</cp:revision>
  <cp:lastPrinted>2018-06-04T12:28:00Z</cp:lastPrinted>
  <dcterms:created xsi:type="dcterms:W3CDTF">2018-06-04T12:29:00Z</dcterms:created>
  <dcterms:modified xsi:type="dcterms:W3CDTF">2018-10-26T07:18:00Z</dcterms:modified>
</cp:coreProperties>
</file>